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5F503" w14:textId="1C0281FA" w:rsidR="00F17DA2" w:rsidRPr="00F17DA2" w:rsidRDefault="00F17DA2" w:rsidP="00F17DA2">
      <w:pPr>
        <w:pStyle w:val="Footer"/>
        <w:rPr>
          <w:sz w:val="18"/>
          <w:szCs w:val="18"/>
        </w:rPr>
      </w:pPr>
      <w:r w:rsidRPr="00F17DA2">
        <w:rPr>
          <w:noProof/>
          <w:sz w:val="18"/>
          <w:szCs w:val="18"/>
        </w:rPr>
        <mc:AlternateContent>
          <mc:Choice Requires="wps">
            <w:drawing>
              <wp:anchor distT="45720" distB="45720" distL="114300" distR="114300" simplePos="0" relativeHeight="251659264" behindDoc="0" locked="0" layoutInCell="1" allowOverlap="1" wp14:anchorId="3B789F62" wp14:editId="1AF96BA6">
                <wp:simplePos x="0" y="0"/>
                <wp:positionH relativeFrom="column">
                  <wp:posOffset>4354830</wp:posOffset>
                </wp:positionH>
                <wp:positionV relativeFrom="paragraph">
                  <wp:posOffset>421005</wp:posOffset>
                </wp:positionV>
                <wp:extent cx="2132330" cy="1404620"/>
                <wp:effectExtent l="0" t="0" r="127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1404620"/>
                        </a:xfrm>
                        <a:prstGeom prst="rect">
                          <a:avLst/>
                        </a:prstGeom>
                        <a:solidFill>
                          <a:srgbClr val="FFFFFF"/>
                        </a:solidFill>
                        <a:ln w="9525">
                          <a:noFill/>
                          <a:miter lim="800000"/>
                          <a:headEnd/>
                          <a:tailEnd/>
                        </a:ln>
                      </wps:spPr>
                      <wps:txbx>
                        <w:txbxContent>
                          <w:p w14:paraId="11C1A481" w14:textId="1656062D" w:rsidR="00F17DA2" w:rsidRPr="00F17DA2" w:rsidRDefault="00F17DA2" w:rsidP="00F17DA2">
                            <w:pPr>
                              <w:pStyle w:val="Footer"/>
                              <w:jc w:val="right"/>
                              <w:rPr>
                                <w:sz w:val="18"/>
                                <w:szCs w:val="18"/>
                              </w:rPr>
                            </w:pPr>
                            <w:r w:rsidRPr="00F17DA2">
                              <w:rPr>
                                <w:sz w:val="18"/>
                                <w:szCs w:val="18"/>
                              </w:rPr>
                              <w:t>SF1782 BAA Event CPD Promotion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789F62" id="_x0000_t202" coordsize="21600,21600" o:spt="202" path="m,l,21600r21600,l21600,xe">
                <v:stroke joinstyle="miter"/>
                <v:path gradientshapeok="t" o:connecttype="rect"/>
              </v:shapetype>
              <v:shape id="Text Box 2" o:spid="_x0000_s1026" type="#_x0000_t202" style="position:absolute;margin-left:342.9pt;margin-top:33.15pt;width:167.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" stroked="f">
                <v:textbox style="mso-fit-shape-to-text:t">
                  <w:txbxContent>
                    <w:p w14:paraId="11C1A481" w14:textId="1656062D" w:rsidR="00F17DA2" w:rsidRPr="00F17DA2" w:rsidRDefault="00F17DA2" w:rsidP="00F17DA2">
                      <w:pPr>
                        <w:pStyle w:val="Footer"/>
                        <w:jc w:val="right"/>
                        <w:rPr>
                          <w:sz w:val="18"/>
                          <w:szCs w:val="18"/>
                        </w:rPr>
                      </w:pPr>
                      <w:r w:rsidRPr="00F17DA2">
                        <w:rPr>
                          <w:sz w:val="18"/>
                          <w:szCs w:val="18"/>
                        </w:rPr>
                        <w:t>SF1782 BAA Event CPD Promotion profile</w:t>
                      </w:r>
                    </w:p>
                  </w:txbxContent>
                </v:textbox>
                <w10:wrap type="square"/>
              </v:shape>
            </w:pict>
          </mc:Fallback>
        </mc:AlternateContent>
      </w:r>
      <w:r w:rsidR="008C6DA6">
        <w:rPr>
          <w:noProof/>
        </w:rPr>
        <w:drawing>
          <wp:inline distT="0" distB="0" distL="0" distR="0" wp14:anchorId="3279C9E7" wp14:editId="05436349">
            <wp:extent cx="2486348" cy="857250"/>
            <wp:effectExtent l="0" t="0" r="952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a_new_logo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3590" cy="859747"/>
                    </a:xfrm>
                    <a:prstGeom prst="rect">
                      <a:avLst/>
                    </a:prstGeom>
                  </pic:spPr>
                </pic:pic>
              </a:graphicData>
            </a:graphic>
          </wp:inline>
        </w:drawing>
      </w:r>
      <w:r w:rsidRPr="00F17DA2">
        <w:rPr>
          <w:sz w:val="18"/>
          <w:szCs w:val="18"/>
        </w:rPr>
        <w:t xml:space="preserve"> </w:t>
      </w:r>
      <w:r>
        <w:rPr>
          <w:sz w:val="18"/>
          <w:szCs w:val="18"/>
        </w:rPr>
        <w:tab/>
        <w:t xml:space="preserve">       </w:t>
      </w:r>
      <w:bookmarkStart w:id="0" w:name="_GoBack"/>
      <w:bookmarkEnd w:id="0"/>
      <w:r>
        <w:rPr>
          <w:sz w:val="18"/>
          <w:szCs w:val="18"/>
        </w:rPr>
        <w:tab/>
      </w:r>
      <w:r w:rsidRPr="00F17DA2">
        <w:rPr>
          <w:sz w:val="16"/>
          <w:szCs w:val="16"/>
        </w:rPr>
        <w:t xml:space="preserve"> Promotion profile</w:t>
      </w:r>
    </w:p>
    <w:p w14:paraId="6B7D821D" w14:textId="3B2361E9" w:rsidR="00AD1A65" w:rsidRDefault="00F17DA2">
      <w:r>
        <w:t xml:space="preserve">   </w:t>
      </w:r>
    </w:p>
    <w:p w14:paraId="48F587DF" w14:textId="77777777" w:rsidR="008C6DA6" w:rsidRDefault="008C6DA6"/>
    <w:p w14:paraId="0E6A613D" w14:textId="3FFB267B" w:rsidR="00F17DA2" w:rsidRPr="008D29F3" w:rsidRDefault="00F17DA2" w:rsidP="00F17DA2">
      <w:pPr>
        <w:pStyle w:val="Header"/>
        <w:jc w:val="center"/>
        <w:rPr>
          <w:b/>
          <w:u w:val="single"/>
        </w:rPr>
      </w:pPr>
      <w:r>
        <w:rPr>
          <w:b/>
          <w:u w:val="single"/>
        </w:rPr>
        <w:t>BAA Event Promotion profile – please return to admin@baaudiology.org</w:t>
      </w:r>
    </w:p>
    <w:p w14:paraId="222111DE" w14:textId="77777777" w:rsidR="00F17DA2" w:rsidRDefault="00F17DA2" w:rsidP="00F17DA2">
      <w:pPr>
        <w:pStyle w:val="Header"/>
      </w:pPr>
    </w:p>
    <w:tbl>
      <w:tblPr>
        <w:tblStyle w:val="TableGrid"/>
        <w:tblW w:w="0" w:type="auto"/>
        <w:tblLook w:val="04A0" w:firstRow="1" w:lastRow="0" w:firstColumn="1" w:lastColumn="0" w:noHBand="0" w:noVBand="1"/>
      </w:tblPr>
      <w:tblGrid>
        <w:gridCol w:w="4621"/>
        <w:gridCol w:w="5580"/>
      </w:tblGrid>
      <w:tr w:rsidR="00F17DA2" w:rsidRPr="002D0CAD" w14:paraId="27DA1871" w14:textId="77777777" w:rsidTr="00F17DA2">
        <w:tc>
          <w:tcPr>
            <w:tcW w:w="10201" w:type="dxa"/>
            <w:gridSpan w:val="2"/>
          </w:tcPr>
          <w:p w14:paraId="12D24628" w14:textId="77777777" w:rsidR="00F17DA2" w:rsidRPr="00BA31DC" w:rsidRDefault="00F17DA2" w:rsidP="00AD6B32">
            <w:pPr>
              <w:spacing w:line="360" w:lineRule="auto"/>
              <w:rPr>
                <w:rFonts w:ascii="Arial" w:hAnsi="Arial" w:cs="Arial"/>
                <w:b/>
              </w:rPr>
            </w:pPr>
            <w:r>
              <w:rPr>
                <w:rFonts w:ascii="Arial" w:hAnsi="Arial" w:cs="Arial"/>
                <w:b/>
              </w:rPr>
              <w:t>Event</w:t>
            </w:r>
            <w:r w:rsidRPr="00BA31DC">
              <w:rPr>
                <w:rFonts w:ascii="Arial" w:hAnsi="Arial" w:cs="Arial"/>
                <w:b/>
              </w:rPr>
              <w:t xml:space="preserve"> </w:t>
            </w:r>
            <w:r>
              <w:rPr>
                <w:rFonts w:ascii="Arial" w:hAnsi="Arial" w:cs="Arial"/>
                <w:b/>
              </w:rPr>
              <w:t>T</w:t>
            </w:r>
            <w:r w:rsidRPr="00BA31DC">
              <w:rPr>
                <w:rFonts w:ascii="Arial" w:hAnsi="Arial" w:cs="Arial"/>
                <w:b/>
              </w:rPr>
              <w:t>itle:</w:t>
            </w:r>
          </w:p>
        </w:tc>
      </w:tr>
      <w:tr w:rsidR="00F17DA2" w:rsidRPr="002D0CAD" w14:paraId="32FBC729" w14:textId="77777777" w:rsidTr="00F17DA2">
        <w:tc>
          <w:tcPr>
            <w:tcW w:w="4621" w:type="dxa"/>
          </w:tcPr>
          <w:p w14:paraId="74E86B75" w14:textId="77777777" w:rsidR="00F17DA2" w:rsidRPr="00BA31DC" w:rsidRDefault="00F17DA2" w:rsidP="00AD6B32">
            <w:pPr>
              <w:spacing w:line="360" w:lineRule="auto"/>
              <w:rPr>
                <w:rFonts w:ascii="Arial" w:hAnsi="Arial" w:cs="Arial"/>
                <w:b/>
              </w:rPr>
            </w:pPr>
            <w:r>
              <w:rPr>
                <w:rFonts w:ascii="Arial" w:hAnsi="Arial" w:cs="Arial"/>
                <w:b/>
              </w:rPr>
              <w:t>Event</w:t>
            </w:r>
            <w:r w:rsidRPr="00BA31DC">
              <w:rPr>
                <w:rFonts w:ascii="Arial" w:hAnsi="Arial" w:cs="Arial"/>
                <w:b/>
              </w:rPr>
              <w:t xml:space="preserve"> Dates if fixed:</w:t>
            </w:r>
          </w:p>
        </w:tc>
        <w:tc>
          <w:tcPr>
            <w:tcW w:w="5580" w:type="dxa"/>
          </w:tcPr>
          <w:p w14:paraId="136F617D" w14:textId="77777777" w:rsidR="00F17DA2" w:rsidRPr="00BA31DC" w:rsidRDefault="00F17DA2" w:rsidP="00AD6B32">
            <w:pPr>
              <w:spacing w:line="360" w:lineRule="auto"/>
              <w:rPr>
                <w:rFonts w:ascii="Arial" w:hAnsi="Arial" w:cs="Arial"/>
                <w:b/>
              </w:rPr>
            </w:pPr>
            <w:r>
              <w:rPr>
                <w:rFonts w:ascii="Arial" w:hAnsi="Arial" w:cs="Arial"/>
                <w:b/>
              </w:rPr>
              <w:t>Event Timings if applicable:</w:t>
            </w:r>
          </w:p>
        </w:tc>
      </w:tr>
      <w:tr w:rsidR="00F17DA2" w:rsidRPr="002D0CAD" w14:paraId="24863FFA" w14:textId="77777777" w:rsidTr="00F17DA2">
        <w:tc>
          <w:tcPr>
            <w:tcW w:w="10201" w:type="dxa"/>
            <w:gridSpan w:val="2"/>
          </w:tcPr>
          <w:p w14:paraId="00144611" w14:textId="77777777" w:rsidR="00F17DA2" w:rsidRPr="00BA31DC" w:rsidRDefault="00F17DA2" w:rsidP="00AD6B32">
            <w:pPr>
              <w:spacing w:line="360" w:lineRule="auto"/>
              <w:rPr>
                <w:rFonts w:ascii="Arial" w:hAnsi="Arial" w:cs="Arial"/>
                <w:b/>
              </w:rPr>
            </w:pPr>
            <w:r>
              <w:rPr>
                <w:rFonts w:ascii="Arial" w:hAnsi="Arial" w:cs="Arial"/>
                <w:b/>
              </w:rPr>
              <w:t>Event</w:t>
            </w:r>
            <w:r w:rsidRPr="00BA31DC">
              <w:rPr>
                <w:rFonts w:ascii="Arial" w:hAnsi="Arial" w:cs="Arial"/>
                <w:b/>
              </w:rPr>
              <w:t xml:space="preserve"> provider details:</w:t>
            </w:r>
          </w:p>
          <w:p w14:paraId="24D0A94F" w14:textId="77777777" w:rsidR="00F17DA2" w:rsidRPr="00BA31DC" w:rsidRDefault="00F17DA2" w:rsidP="00AD6B32">
            <w:pPr>
              <w:spacing w:line="360" w:lineRule="auto"/>
              <w:rPr>
                <w:rFonts w:ascii="Arial" w:hAnsi="Arial" w:cs="Arial"/>
                <w:b/>
              </w:rPr>
            </w:pPr>
          </w:p>
          <w:p w14:paraId="73FBF8D7" w14:textId="77777777" w:rsidR="00F17DA2" w:rsidRDefault="00F17DA2" w:rsidP="00AD6B32">
            <w:pPr>
              <w:spacing w:line="360" w:lineRule="auto"/>
              <w:rPr>
                <w:rFonts w:ascii="Arial" w:hAnsi="Arial" w:cs="Arial"/>
                <w:b/>
              </w:rPr>
            </w:pPr>
          </w:p>
        </w:tc>
      </w:tr>
      <w:tr w:rsidR="00F17DA2" w:rsidRPr="002D0CAD" w14:paraId="3A91A19C" w14:textId="77777777" w:rsidTr="00F17DA2">
        <w:tc>
          <w:tcPr>
            <w:tcW w:w="10201" w:type="dxa"/>
            <w:gridSpan w:val="2"/>
          </w:tcPr>
          <w:p w14:paraId="4D5114A3" w14:textId="77777777" w:rsidR="00F17DA2" w:rsidRPr="00BA31DC" w:rsidRDefault="00F17DA2" w:rsidP="00AD6B32">
            <w:pPr>
              <w:spacing w:line="360" w:lineRule="auto"/>
              <w:rPr>
                <w:rFonts w:ascii="Arial" w:hAnsi="Arial" w:cs="Arial"/>
                <w:b/>
              </w:rPr>
            </w:pPr>
            <w:r w:rsidRPr="00BA31DC">
              <w:rPr>
                <w:rFonts w:ascii="Arial" w:hAnsi="Arial" w:cs="Arial"/>
                <w:b/>
              </w:rPr>
              <w:t>Contact name:</w:t>
            </w:r>
          </w:p>
        </w:tc>
      </w:tr>
      <w:tr w:rsidR="00F17DA2" w:rsidRPr="002D0CAD" w14:paraId="740091F4" w14:textId="77777777" w:rsidTr="00F17DA2">
        <w:tc>
          <w:tcPr>
            <w:tcW w:w="10201" w:type="dxa"/>
            <w:gridSpan w:val="2"/>
          </w:tcPr>
          <w:p w14:paraId="7FF1A2D4" w14:textId="77777777" w:rsidR="00F17DA2" w:rsidRPr="00BA31DC" w:rsidRDefault="00F17DA2" w:rsidP="00AD6B32">
            <w:pPr>
              <w:spacing w:line="360" w:lineRule="auto"/>
              <w:rPr>
                <w:rFonts w:ascii="Arial" w:hAnsi="Arial" w:cs="Arial"/>
                <w:b/>
              </w:rPr>
            </w:pPr>
            <w:r w:rsidRPr="00BA31DC">
              <w:rPr>
                <w:rFonts w:ascii="Arial" w:hAnsi="Arial" w:cs="Arial"/>
                <w:b/>
              </w:rPr>
              <w:t>Contact email:</w:t>
            </w:r>
          </w:p>
        </w:tc>
      </w:tr>
      <w:tr w:rsidR="00F17DA2" w:rsidRPr="002D0CAD" w14:paraId="03FC7104" w14:textId="77777777" w:rsidTr="00F17DA2">
        <w:tc>
          <w:tcPr>
            <w:tcW w:w="10201" w:type="dxa"/>
            <w:gridSpan w:val="2"/>
          </w:tcPr>
          <w:p w14:paraId="54EC300E" w14:textId="77777777" w:rsidR="00F17DA2" w:rsidRPr="00BA31DC" w:rsidRDefault="00F17DA2" w:rsidP="00AD6B32">
            <w:pPr>
              <w:spacing w:line="360" w:lineRule="auto"/>
              <w:rPr>
                <w:rFonts w:ascii="Arial" w:hAnsi="Arial" w:cs="Arial"/>
                <w:b/>
              </w:rPr>
            </w:pPr>
            <w:r w:rsidRPr="00BA31DC">
              <w:rPr>
                <w:rFonts w:ascii="Arial" w:hAnsi="Arial" w:cs="Arial"/>
                <w:b/>
              </w:rPr>
              <w:t>Contact telephone number:</w:t>
            </w:r>
          </w:p>
        </w:tc>
      </w:tr>
      <w:tr w:rsidR="00F17DA2" w:rsidRPr="002D0CAD" w14:paraId="378FF567" w14:textId="77777777" w:rsidTr="00F17DA2">
        <w:tc>
          <w:tcPr>
            <w:tcW w:w="10201" w:type="dxa"/>
            <w:gridSpan w:val="2"/>
          </w:tcPr>
          <w:p w14:paraId="06885776" w14:textId="77777777" w:rsidR="00F17DA2" w:rsidRPr="00BA31DC" w:rsidRDefault="00F17DA2" w:rsidP="00AD6B32">
            <w:pPr>
              <w:spacing w:line="360" w:lineRule="auto"/>
              <w:rPr>
                <w:rFonts w:ascii="Arial" w:hAnsi="Arial" w:cs="Arial"/>
                <w:b/>
              </w:rPr>
            </w:pPr>
            <w:r>
              <w:rPr>
                <w:rFonts w:ascii="Arial" w:hAnsi="Arial" w:cs="Arial"/>
                <w:b/>
              </w:rPr>
              <w:t>Format of Event: (lectures, workshop groups, online, practical)</w:t>
            </w:r>
          </w:p>
        </w:tc>
      </w:tr>
      <w:tr w:rsidR="00F17DA2" w:rsidRPr="002D0CAD" w14:paraId="5EDD9556" w14:textId="77777777" w:rsidTr="00F17DA2">
        <w:tc>
          <w:tcPr>
            <w:tcW w:w="10201" w:type="dxa"/>
            <w:gridSpan w:val="2"/>
          </w:tcPr>
          <w:p w14:paraId="28C6385A" w14:textId="77777777" w:rsidR="00F17DA2" w:rsidRDefault="00F17DA2" w:rsidP="00AD6B32">
            <w:pPr>
              <w:spacing w:line="360" w:lineRule="auto"/>
              <w:rPr>
                <w:rFonts w:ascii="Arial" w:hAnsi="Arial" w:cs="Arial"/>
                <w:b/>
              </w:rPr>
            </w:pPr>
            <w:r>
              <w:rPr>
                <w:rFonts w:ascii="Arial" w:hAnsi="Arial" w:cs="Arial"/>
                <w:b/>
              </w:rPr>
              <w:t>Overview of Content:</w:t>
            </w:r>
          </w:p>
          <w:p w14:paraId="576C968E" w14:textId="77777777" w:rsidR="00F17DA2" w:rsidRDefault="00F17DA2" w:rsidP="00AD6B32">
            <w:pPr>
              <w:spacing w:line="360" w:lineRule="auto"/>
              <w:rPr>
                <w:rFonts w:ascii="Arial" w:hAnsi="Arial" w:cs="Arial"/>
                <w:b/>
              </w:rPr>
            </w:pPr>
          </w:p>
          <w:p w14:paraId="7BD8B8D3" w14:textId="77777777" w:rsidR="00F17DA2" w:rsidRDefault="00F17DA2" w:rsidP="00AD6B32">
            <w:pPr>
              <w:spacing w:line="360" w:lineRule="auto"/>
              <w:rPr>
                <w:rFonts w:ascii="Arial" w:hAnsi="Arial" w:cs="Arial"/>
                <w:b/>
              </w:rPr>
            </w:pPr>
          </w:p>
          <w:p w14:paraId="44375E6E" w14:textId="77777777" w:rsidR="00F17DA2" w:rsidRDefault="00F17DA2" w:rsidP="00AD6B32">
            <w:pPr>
              <w:spacing w:line="360" w:lineRule="auto"/>
              <w:rPr>
                <w:rFonts w:ascii="Arial" w:hAnsi="Arial" w:cs="Arial"/>
                <w:b/>
              </w:rPr>
            </w:pPr>
          </w:p>
          <w:p w14:paraId="1B2E6B78" w14:textId="77777777" w:rsidR="00F17DA2" w:rsidRPr="00BA31DC" w:rsidRDefault="00F17DA2" w:rsidP="00AD6B32">
            <w:pPr>
              <w:spacing w:line="360" w:lineRule="auto"/>
              <w:rPr>
                <w:rFonts w:ascii="Arial" w:hAnsi="Arial" w:cs="Arial"/>
                <w:b/>
              </w:rPr>
            </w:pPr>
          </w:p>
        </w:tc>
      </w:tr>
      <w:tr w:rsidR="00F17DA2" w:rsidRPr="002D0CAD" w14:paraId="783F75C4" w14:textId="77777777" w:rsidTr="00F17DA2">
        <w:tc>
          <w:tcPr>
            <w:tcW w:w="10201" w:type="dxa"/>
            <w:gridSpan w:val="2"/>
          </w:tcPr>
          <w:p w14:paraId="75B6EDAA" w14:textId="77777777" w:rsidR="00F17DA2" w:rsidRDefault="00F17DA2" w:rsidP="00AD6B32">
            <w:pPr>
              <w:spacing w:line="360" w:lineRule="auto"/>
              <w:rPr>
                <w:rFonts w:ascii="Arial" w:hAnsi="Arial" w:cs="Arial"/>
                <w:b/>
              </w:rPr>
            </w:pPr>
            <w:r>
              <w:rPr>
                <w:rFonts w:ascii="Arial" w:hAnsi="Arial" w:cs="Arial"/>
                <w:b/>
              </w:rPr>
              <w:t>Planned Speakers:</w:t>
            </w:r>
          </w:p>
          <w:p w14:paraId="05C88268" w14:textId="77777777" w:rsidR="00F17DA2" w:rsidRDefault="00F17DA2" w:rsidP="00AD6B32">
            <w:pPr>
              <w:spacing w:line="360" w:lineRule="auto"/>
              <w:rPr>
                <w:rFonts w:ascii="Arial" w:hAnsi="Arial" w:cs="Arial"/>
                <w:b/>
              </w:rPr>
            </w:pPr>
          </w:p>
        </w:tc>
      </w:tr>
      <w:tr w:rsidR="00F17DA2" w:rsidRPr="002D0CAD" w14:paraId="50A10CA0" w14:textId="77777777" w:rsidTr="00F17DA2">
        <w:tc>
          <w:tcPr>
            <w:tcW w:w="10201" w:type="dxa"/>
            <w:gridSpan w:val="2"/>
          </w:tcPr>
          <w:p w14:paraId="3595E3EE" w14:textId="77777777" w:rsidR="00F17DA2" w:rsidRDefault="00F17DA2" w:rsidP="00AD6B32">
            <w:pPr>
              <w:spacing w:line="360" w:lineRule="auto"/>
              <w:rPr>
                <w:rFonts w:ascii="Arial" w:hAnsi="Arial" w:cs="Arial"/>
                <w:b/>
              </w:rPr>
            </w:pPr>
            <w:r>
              <w:rPr>
                <w:rFonts w:ascii="Arial" w:hAnsi="Arial" w:cs="Arial"/>
                <w:b/>
              </w:rPr>
              <w:t>Intended Learning Outcomes/Benefit to delegate and their service:</w:t>
            </w:r>
          </w:p>
          <w:p w14:paraId="5255E186" w14:textId="77777777" w:rsidR="00F17DA2" w:rsidRDefault="00F17DA2" w:rsidP="00AD6B32">
            <w:pPr>
              <w:spacing w:line="360" w:lineRule="auto"/>
              <w:rPr>
                <w:rFonts w:ascii="Arial" w:hAnsi="Arial" w:cs="Arial"/>
                <w:b/>
              </w:rPr>
            </w:pPr>
          </w:p>
          <w:p w14:paraId="43B9B722" w14:textId="77777777" w:rsidR="00F17DA2" w:rsidRDefault="00F17DA2" w:rsidP="00AD6B32">
            <w:pPr>
              <w:spacing w:line="360" w:lineRule="auto"/>
              <w:rPr>
                <w:rFonts w:ascii="Arial" w:hAnsi="Arial" w:cs="Arial"/>
                <w:b/>
              </w:rPr>
            </w:pPr>
          </w:p>
          <w:p w14:paraId="46B36AF1" w14:textId="77777777" w:rsidR="00F17DA2" w:rsidRDefault="00F17DA2" w:rsidP="00AD6B32">
            <w:pPr>
              <w:spacing w:line="360" w:lineRule="auto"/>
              <w:rPr>
                <w:rFonts w:ascii="Arial" w:hAnsi="Arial" w:cs="Arial"/>
                <w:b/>
              </w:rPr>
            </w:pPr>
          </w:p>
          <w:p w14:paraId="6C1A865A" w14:textId="77777777" w:rsidR="00F17DA2" w:rsidRDefault="00F17DA2" w:rsidP="00AD6B32">
            <w:pPr>
              <w:spacing w:line="360" w:lineRule="auto"/>
              <w:rPr>
                <w:rFonts w:ascii="Arial" w:hAnsi="Arial" w:cs="Arial"/>
                <w:b/>
              </w:rPr>
            </w:pPr>
          </w:p>
        </w:tc>
      </w:tr>
      <w:tr w:rsidR="00F17DA2" w:rsidRPr="002D0CAD" w14:paraId="39634D9A" w14:textId="77777777" w:rsidTr="00F17DA2">
        <w:tc>
          <w:tcPr>
            <w:tcW w:w="10201" w:type="dxa"/>
            <w:gridSpan w:val="2"/>
          </w:tcPr>
          <w:p w14:paraId="4D6E3F8C" w14:textId="77777777" w:rsidR="00F17DA2" w:rsidRPr="00BE3FA4" w:rsidRDefault="00F17DA2" w:rsidP="00AD6B32">
            <w:pPr>
              <w:spacing w:line="360" w:lineRule="auto"/>
              <w:rPr>
                <w:rFonts w:ascii="Arial" w:hAnsi="Arial" w:cs="Arial"/>
              </w:rPr>
            </w:pPr>
            <w:r w:rsidRPr="008B36F3">
              <w:rPr>
                <w:rFonts w:ascii="Arial" w:hAnsi="Arial" w:cs="Arial"/>
                <w:b/>
              </w:rPr>
              <w:t xml:space="preserve">Who is this course relevant for? </w:t>
            </w:r>
            <w:r w:rsidRPr="00BE3FA4">
              <w:rPr>
                <w:rFonts w:ascii="Arial" w:hAnsi="Arial" w:cs="Arial"/>
              </w:rPr>
              <w:t>(</w:t>
            </w:r>
            <w:proofErr w:type="spellStart"/>
            <w:r w:rsidRPr="00BE3FA4">
              <w:rPr>
                <w:rFonts w:ascii="Arial" w:hAnsi="Arial" w:cs="Arial"/>
              </w:rPr>
              <w:t>eg</w:t>
            </w:r>
            <w:proofErr w:type="spellEnd"/>
            <w:r w:rsidRPr="00BE3FA4">
              <w:rPr>
                <w:rFonts w:ascii="Arial" w:hAnsi="Arial" w:cs="Arial"/>
              </w:rPr>
              <w:t xml:space="preserve">; </w:t>
            </w:r>
            <w:proofErr w:type="spellStart"/>
            <w:r w:rsidRPr="00BE3FA4">
              <w:rPr>
                <w:rFonts w:ascii="Arial" w:hAnsi="Arial" w:cs="Arial"/>
              </w:rPr>
              <w:t>Practioner</w:t>
            </w:r>
            <w:proofErr w:type="spellEnd"/>
            <w:r w:rsidRPr="00BE3FA4">
              <w:rPr>
                <w:rFonts w:ascii="Arial" w:hAnsi="Arial" w:cs="Arial"/>
              </w:rPr>
              <w:t xml:space="preserve"> level)</w:t>
            </w:r>
          </w:p>
          <w:p w14:paraId="1988CD81" w14:textId="77777777" w:rsidR="00F17DA2" w:rsidRPr="00BA31DC" w:rsidRDefault="00F17DA2" w:rsidP="00AD6B32">
            <w:pPr>
              <w:spacing w:line="360" w:lineRule="auto"/>
              <w:rPr>
                <w:rFonts w:ascii="Arial" w:hAnsi="Arial" w:cs="Arial"/>
              </w:rPr>
            </w:pPr>
          </w:p>
          <w:p w14:paraId="30409A11" w14:textId="77777777" w:rsidR="00F17DA2" w:rsidRPr="00BA31DC" w:rsidRDefault="00F17DA2" w:rsidP="00AD6B32">
            <w:pPr>
              <w:spacing w:line="360" w:lineRule="auto"/>
              <w:rPr>
                <w:rFonts w:ascii="Arial" w:hAnsi="Arial" w:cs="Arial"/>
              </w:rPr>
            </w:pPr>
          </w:p>
        </w:tc>
      </w:tr>
      <w:tr w:rsidR="00F17DA2" w:rsidRPr="002D0CAD" w14:paraId="7A290CB6" w14:textId="77777777" w:rsidTr="00F17DA2">
        <w:tc>
          <w:tcPr>
            <w:tcW w:w="10201" w:type="dxa"/>
            <w:gridSpan w:val="2"/>
          </w:tcPr>
          <w:p w14:paraId="31A4D51A" w14:textId="77777777" w:rsidR="00F17DA2" w:rsidRPr="00BA31DC" w:rsidRDefault="00F17DA2" w:rsidP="00AD6B32">
            <w:pPr>
              <w:spacing w:line="360" w:lineRule="auto"/>
              <w:rPr>
                <w:rFonts w:ascii="Arial" w:hAnsi="Arial" w:cs="Arial"/>
              </w:rPr>
            </w:pPr>
            <w:r>
              <w:rPr>
                <w:rFonts w:ascii="Arial" w:hAnsi="Arial" w:cs="Arial"/>
                <w:b/>
              </w:rPr>
              <w:t>Introduction summary of the event to be used in promotional banner</w:t>
            </w:r>
          </w:p>
          <w:p w14:paraId="1B901D37" w14:textId="77777777" w:rsidR="00F17DA2" w:rsidRPr="00BA31DC" w:rsidRDefault="00F17DA2" w:rsidP="00AD6B32">
            <w:pPr>
              <w:spacing w:line="360" w:lineRule="auto"/>
              <w:rPr>
                <w:rFonts w:ascii="Arial" w:hAnsi="Arial" w:cs="Arial"/>
              </w:rPr>
            </w:pPr>
          </w:p>
          <w:p w14:paraId="02BD877F" w14:textId="77777777" w:rsidR="00F17DA2" w:rsidRPr="00BA31DC" w:rsidRDefault="00F17DA2" w:rsidP="00AD6B32">
            <w:pPr>
              <w:spacing w:line="360" w:lineRule="auto"/>
              <w:rPr>
                <w:rFonts w:ascii="Arial" w:hAnsi="Arial" w:cs="Arial"/>
              </w:rPr>
            </w:pPr>
          </w:p>
          <w:p w14:paraId="3C03D5AC" w14:textId="77777777" w:rsidR="00F17DA2" w:rsidRPr="00BA31DC" w:rsidRDefault="00F17DA2" w:rsidP="00AD6B32">
            <w:pPr>
              <w:spacing w:line="360" w:lineRule="auto"/>
              <w:rPr>
                <w:rFonts w:ascii="Arial" w:hAnsi="Arial" w:cs="Arial"/>
              </w:rPr>
            </w:pPr>
          </w:p>
        </w:tc>
      </w:tr>
      <w:tr w:rsidR="00F17DA2" w:rsidRPr="002D0CAD" w14:paraId="1F2F35CC" w14:textId="77777777" w:rsidTr="00F17DA2">
        <w:tc>
          <w:tcPr>
            <w:tcW w:w="10201" w:type="dxa"/>
            <w:gridSpan w:val="2"/>
          </w:tcPr>
          <w:p w14:paraId="13D9A22C" w14:textId="77777777" w:rsidR="00F17DA2" w:rsidRPr="00BA31DC" w:rsidRDefault="00F17DA2" w:rsidP="00AD6B32">
            <w:pPr>
              <w:spacing w:line="360" w:lineRule="auto"/>
              <w:rPr>
                <w:rFonts w:ascii="Arial" w:hAnsi="Arial" w:cs="Arial"/>
                <w:b/>
              </w:rPr>
            </w:pPr>
            <w:r>
              <w:rPr>
                <w:rFonts w:ascii="Arial" w:hAnsi="Arial" w:cs="Arial"/>
                <w:b/>
              </w:rPr>
              <w:t>Delegate</w:t>
            </w:r>
            <w:r w:rsidRPr="00BA31DC">
              <w:rPr>
                <w:rFonts w:ascii="Arial" w:hAnsi="Arial" w:cs="Arial"/>
                <w:b/>
              </w:rPr>
              <w:t xml:space="preserve"> fee</w:t>
            </w:r>
            <w:r>
              <w:rPr>
                <w:rFonts w:ascii="Arial" w:hAnsi="Arial" w:cs="Arial"/>
                <w:b/>
              </w:rPr>
              <w:t>?</w:t>
            </w:r>
            <w:r w:rsidRPr="00BA31DC">
              <w:rPr>
                <w:rFonts w:ascii="Arial" w:hAnsi="Arial" w:cs="Arial"/>
                <w:b/>
              </w:rPr>
              <w:t xml:space="preserve"> </w:t>
            </w:r>
          </w:p>
        </w:tc>
      </w:tr>
    </w:tbl>
    <w:p w14:paraId="712F9558" w14:textId="41FBC4D4" w:rsidR="00F17DA2" w:rsidRDefault="00F17DA2" w:rsidP="00F17DA2">
      <w:pPr>
        <w:spacing w:after="120"/>
        <w:ind w:left="397"/>
      </w:pPr>
    </w:p>
    <w:p w14:paraId="72BAC298" w14:textId="01C8294C" w:rsidR="00F17DA2" w:rsidRDefault="00F17DA2" w:rsidP="00F17DA2">
      <w:pPr>
        <w:spacing w:after="120"/>
        <w:ind w:left="397"/>
      </w:pPr>
    </w:p>
    <w:p w14:paraId="76E5079F" w14:textId="77777777" w:rsidR="00F17DA2" w:rsidRDefault="00F17DA2" w:rsidP="00F17DA2">
      <w:pPr>
        <w:spacing w:after="120"/>
      </w:pPr>
    </w:p>
    <w:p w14:paraId="498140B0" w14:textId="77777777" w:rsidR="00F17DA2" w:rsidRDefault="00F17DA2" w:rsidP="00F17DA2">
      <w:pPr>
        <w:numPr>
          <w:ilvl w:val="0"/>
          <w:numId w:val="1"/>
        </w:numPr>
        <w:spacing w:after="120"/>
      </w:pPr>
      <w:r>
        <w:t xml:space="preserve">BAA Event listing upon payment of £80 fee includes entry onto the main BAA Online Events calendar. </w:t>
      </w:r>
    </w:p>
    <w:p w14:paraId="7E9B732E" w14:textId="77777777" w:rsidR="00F17DA2" w:rsidRDefault="00F17DA2" w:rsidP="00F17DA2">
      <w:pPr>
        <w:numPr>
          <w:ilvl w:val="0"/>
          <w:numId w:val="1"/>
        </w:numPr>
        <w:spacing w:after="120"/>
      </w:pPr>
      <w:r>
        <w:t>It is the responsibility of the event provider to inform delegates of course arrangements and enrolment processes.</w:t>
      </w:r>
    </w:p>
    <w:p w14:paraId="2C9EA459" w14:textId="77777777" w:rsidR="00F17DA2" w:rsidRDefault="00F17DA2" w:rsidP="00F17DA2">
      <w:pPr>
        <w:numPr>
          <w:ilvl w:val="0"/>
          <w:numId w:val="1"/>
        </w:numPr>
        <w:spacing w:after="120"/>
      </w:pPr>
      <w:r>
        <w:t>Delegates will be invited to share feedback on the attended event.</w:t>
      </w:r>
    </w:p>
    <w:p w14:paraId="5D13AEE4" w14:textId="77777777" w:rsidR="00F17DA2" w:rsidRDefault="00F17DA2" w:rsidP="00F17DA2">
      <w:pPr>
        <w:numPr>
          <w:ilvl w:val="0"/>
          <w:numId w:val="1"/>
        </w:numPr>
        <w:spacing w:after="120"/>
      </w:pPr>
      <w:r>
        <w:t xml:space="preserve">The BAA CPD Team reserve the right to send a committee member (Evaluator) to observe an event with a view to assess the accuracy contained in the profile form and compliance with logo usage. The event costs including materials will be made available free of charge to the evaluator by the event provider. </w:t>
      </w:r>
    </w:p>
    <w:p w14:paraId="57294262" w14:textId="77777777" w:rsidR="00F17DA2" w:rsidRDefault="00F17DA2" w:rsidP="00F17DA2">
      <w:pPr>
        <w:numPr>
          <w:ilvl w:val="0"/>
          <w:numId w:val="1"/>
        </w:numPr>
        <w:spacing w:after="120"/>
      </w:pPr>
      <w:r>
        <w:t>Should an evaluator visit be made, then feedback will be provided to the event providers.</w:t>
      </w:r>
      <w:r w:rsidRPr="00424BCA">
        <w:t xml:space="preserve"> </w:t>
      </w:r>
      <w:r>
        <w:t>All comments from evaluators will be discussed with the event provider.</w:t>
      </w:r>
    </w:p>
    <w:p w14:paraId="64E49678" w14:textId="77777777" w:rsidR="00F17DA2" w:rsidRDefault="00F17DA2" w:rsidP="00F17DA2">
      <w:pPr>
        <w:numPr>
          <w:ilvl w:val="0"/>
          <w:numId w:val="1"/>
        </w:numPr>
        <w:spacing w:after="120"/>
      </w:pPr>
      <w:r>
        <w:t xml:space="preserve">If an event is found not to meet the intended outcomes or the quality of the learning experience is found to be </w:t>
      </w:r>
      <w:proofErr w:type="gramStart"/>
      <w:r>
        <w:t>lacking</w:t>
      </w:r>
      <w:proofErr w:type="gramEnd"/>
      <w:r>
        <w:t xml:space="preserve"> then BAA reserve right to withdraw any website listing of the event.</w:t>
      </w:r>
    </w:p>
    <w:p w14:paraId="306D76E0" w14:textId="77777777" w:rsidR="00F17DA2" w:rsidRDefault="00F17DA2" w:rsidP="00F17DA2">
      <w:pPr>
        <w:numPr>
          <w:ilvl w:val="0"/>
          <w:numId w:val="1"/>
        </w:numPr>
        <w:spacing w:after="120"/>
      </w:pPr>
      <w:r>
        <w:t xml:space="preserve">It is by no means the intention of the BAA CPD Team to visit every event on every occasion it is delivered. Visits will be chosen at random. </w:t>
      </w:r>
    </w:p>
    <w:p w14:paraId="72763DD2" w14:textId="77777777" w:rsidR="00F17DA2" w:rsidRDefault="00F17DA2" w:rsidP="00F17DA2">
      <w:pPr>
        <w:numPr>
          <w:ilvl w:val="0"/>
          <w:numId w:val="1"/>
        </w:numPr>
        <w:spacing w:after="120"/>
      </w:pPr>
      <w:proofErr w:type="gramStart"/>
      <w:r>
        <w:t>Generally</w:t>
      </w:r>
      <w:proofErr w:type="gramEnd"/>
      <w:r>
        <w:t xml:space="preserve"> the team would try to match an appropriately skilled evaluator to your event.</w:t>
      </w:r>
    </w:p>
    <w:p w14:paraId="3D2EA84F" w14:textId="77777777" w:rsidR="00F17DA2" w:rsidRDefault="00F17DA2" w:rsidP="00F17DA2">
      <w:pPr>
        <w:numPr>
          <w:ilvl w:val="0"/>
          <w:numId w:val="1"/>
        </w:numPr>
        <w:spacing w:after="120"/>
      </w:pPr>
      <w:r>
        <w:t xml:space="preserve">The evaluator will contact the event provider ahead of a planned event to discuss a planned visit to ensure attendance is appropriate and </w:t>
      </w:r>
      <w:proofErr w:type="gramStart"/>
      <w:r>
        <w:t>make arrangements</w:t>
      </w:r>
      <w:proofErr w:type="gramEnd"/>
      <w:r>
        <w:t xml:space="preserve"> to attend.</w:t>
      </w:r>
    </w:p>
    <w:p w14:paraId="69B727AB" w14:textId="77777777" w:rsidR="008C6DA6" w:rsidRDefault="008C6DA6"/>
    <w:sectPr w:rsidR="008C6DA6" w:rsidSect="00B268B1">
      <w:footerReference w:type="default" r:id="rId8"/>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14C0C" w14:textId="77777777" w:rsidR="00595BE6" w:rsidRDefault="00595BE6" w:rsidP="008C6DA6">
      <w:r>
        <w:separator/>
      </w:r>
    </w:p>
  </w:endnote>
  <w:endnote w:type="continuationSeparator" w:id="0">
    <w:p w14:paraId="345EF3B5" w14:textId="77777777" w:rsidR="00595BE6" w:rsidRDefault="00595BE6" w:rsidP="008C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AEA03" w14:textId="77777777" w:rsidR="008C6DA6" w:rsidRPr="0032322A" w:rsidRDefault="008C6DA6" w:rsidP="008C6DA6">
    <w:pPr>
      <w:pStyle w:val="Footer"/>
      <w:jc w:val="right"/>
      <w:rPr>
        <w:sz w:val="16"/>
        <w:szCs w:val="16"/>
      </w:rPr>
    </w:pPr>
    <w:r w:rsidRPr="0032322A">
      <w:rPr>
        <w:sz w:val="16"/>
        <w:szCs w:val="16"/>
      </w:rPr>
      <w:t xml:space="preserve">Blackburn House, </w:t>
    </w:r>
    <w:proofErr w:type="spellStart"/>
    <w:r w:rsidRPr="0032322A">
      <w:rPr>
        <w:sz w:val="16"/>
        <w:szCs w:val="16"/>
      </w:rPr>
      <w:t>Redhouse</w:t>
    </w:r>
    <w:proofErr w:type="spellEnd"/>
    <w:r w:rsidRPr="0032322A">
      <w:rPr>
        <w:sz w:val="16"/>
        <w:szCs w:val="16"/>
      </w:rPr>
      <w:t xml:space="preserve"> Road</w:t>
    </w:r>
  </w:p>
  <w:p w14:paraId="46205273" w14:textId="11D21A7F" w:rsidR="008C6DA6" w:rsidRPr="0032322A" w:rsidRDefault="00F17DA2" w:rsidP="00F17DA2">
    <w:pPr>
      <w:pStyle w:val="Footer"/>
      <w:tabs>
        <w:tab w:val="right" w:pos="10772"/>
      </w:tabs>
      <w:jc w:val="right"/>
      <w:rPr>
        <w:sz w:val="16"/>
        <w:szCs w:val="16"/>
      </w:rPr>
    </w:pPr>
    <w:r>
      <w:rPr>
        <w:sz w:val="16"/>
        <w:szCs w:val="16"/>
      </w:rPr>
      <w:tab/>
    </w:r>
    <w:r>
      <w:rPr>
        <w:sz w:val="16"/>
        <w:szCs w:val="16"/>
      </w:rPr>
      <w:tab/>
      <w:t xml:space="preserve">    </w:t>
    </w:r>
    <w:r w:rsidR="008C6DA6" w:rsidRPr="0032322A">
      <w:rPr>
        <w:sz w:val="16"/>
        <w:szCs w:val="16"/>
      </w:rPr>
      <w:t>Seafield, Bathgate, EH47 7AQ</w:t>
    </w:r>
  </w:p>
  <w:p w14:paraId="6107EC0E" w14:textId="77777777" w:rsidR="008C6DA6" w:rsidRPr="0032322A" w:rsidRDefault="008C6DA6" w:rsidP="008C6DA6">
    <w:pPr>
      <w:pStyle w:val="Footer"/>
      <w:jc w:val="right"/>
      <w:rPr>
        <w:sz w:val="16"/>
        <w:szCs w:val="16"/>
      </w:rPr>
    </w:pPr>
    <w:r w:rsidRPr="0032322A">
      <w:rPr>
        <w:sz w:val="16"/>
        <w:szCs w:val="16"/>
      </w:rPr>
      <w:t>United Kingdom</w:t>
    </w:r>
  </w:p>
  <w:p w14:paraId="07F7AC9B" w14:textId="77777777" w:rsidR="008C6DA6" w:rsidRPr="0032322A" w:rsidRDefault="008C6DA6" w:rsidP="008C6DA6">
    <w:pPr>
      <w:pStyle w:val="Footer"/>
      <w:jc w:val="right"/>
      <w:rPr>
        <w:sz w:val="16"/>
        <w:szCs w:val="16"/>
      </w:rPr>
    </w:pPr>
    <w:r w:rsidRPr="0032322A">
      <w:rPr>
        <w:sz w:val="16"/>
        <w:szCs w:val="16"/>
      </w:rPr>
      <w:t>T: +44 (0)1625 290046</w:t>
    </w:r>
  </w:p>
  <w:p w14:paraId="43A56FC7" w14:textId="77777777" w:rsidR="008C6DA6" w:rsidRPr="0032322A" w:rsidRDefault="008C6DA6" w:rsidP="00DE51C1">
    <w:pPr>
      <w:pStyle w:val="Footer"/>
      <w:tabs>
        <w:tab w:val="clear" w:pos="9026"/>
        <w:tab w:val="right" w:pos="10772"/>
      </w:tabs>
      <w:jc w:val="center"/>
      <w:rPr>
        <w:sz w:val="16"/>
        <w:szCs w:val="16"/>
      </w:rPr>
    </w:pPr>
    <w:r w:rsidRPr="0032322A">
      <w:rPr>
        <w:sz w:val="16"/>
        <w:szCs w:val="16"/>
      </w:rPr>
      <w:t>Company Reg N</w:t>
    </w:r>
    <w:r w:rsidRPr="0032322A">
      <w:rPr>
        <w:rFonts w:cstheme="minorHAnsi"/>
        <w:sz w:val="16"/>
        <w:szCs w:val="16"/>
      </w:rPr>
      <w:t>°</w:t>
    </w:r>
    <w:r w:rsidRPr="0032322A">
      <w:rPr>
        <w:sz w:val="16"/>
        <w:szCs w:val="16"/>
      </w:rPr>
      <w:t xml:space="preserve"> 4950685</w:t>
    </w:r>
    <w:r w:rsidRPr="0032322A">
      <w:rPr>
        <w:sz w:val="16"/>
        <w:szCs w:val="16"/>
      </w:rPr>
      <w:tab/>
    </w:r>
    <w:r w:rsidRPr="0032322A">
      <w:rPr>
        <w:sz w:val="16"/>
        <w:szCs w:val="16"/>
      </w:rPr>
      <w:tab/>
      <w:t xml:space="preserve">E: </w:t>
    </w:r>
    <w:hyperlink r:id="rId1" w:history="1">
      <w:r w:rsidRPr="0032322A">
        <w:rPr>
          <w:rStyle w:val="Hyperlink"/>
          <w:color w:val="auto"/>
          <w:sz w:val="16"/>
          <w:szCs w:val="16"/>
          <w:u w:val="none"/>
        </w:rPr>
        <w:t>admin@baaudiology.org</w:t>
      </w:r>
    </w:hyperlink>
  </w:p>
  <w:p w14:paraId="3CBE0B59" w14:textId="77777777" w:rsidR="008C6DA6" w:rsidRPr="0032322A" w:rsidRDefault="008C6DA6" w:rsidP="00DE51C1">
    <w:pPr>
      <w:pStyle w:val="Footer"/>
      <w:tabs>
        <w:tab w:val="clear" w:pos="9026"/>
        <w:tab w:val="right" w:pos="10772"/>
      </w:tabs>
      <w:jc w:val="center"/>
      <w:rPr>
        <w:sz w:val="16"/>
        <w:szCs w:val="16"/>
      </w:rPr>
    </w:pPr>
    <w:r w:rsidRPr="0032322A">
      <w:rPr>
        <w:sz w:val="16"/>
        <w:szCs w:val="16"/>
      </w:rPr>
      <w:t>VAT Reg N</w:t>
    </w:r>
    <w:r w:rsidRPr="0032322A">
      <w:rPr>
        <w:rFonts w:cstheme="minorHAnsi"/>
        <w:sz w:val="16"/>
        <w:szCs w:val="16"/>
      </w:rPr>
      <w:t>°</w:t>
    </w:r>
    <w:r w:rsidRPr="0032322A">
      <w:rPr>
        <w:sz w:val="16"/>
        <w:szCs w:val="16"/>
      </w:rPr>
      <w:t xml:space="preserve"> GB100245384</w:t>
    </w:r>
    <w:r w:rsidRPr="0032322A">
      <w:rPr>
        <w:sz w:val="16"/>
        <w:szCs w:val="16"/>
      </w:rPr>
      <w:tab/>
    </w:r>
    <w:r w:rsidRPr="0032322A">
      <w:rPr>
        <w:sz w:val="16"/>
        <w:szCs w:val="16"/>
      </w:rPr>
      <w:tab/>
      <w:t xml:space="preserve">W: </w:t>
    </w:r>
    <w:hyperlink r:id="rId2" w:history="1">
      <w:r w:rsidRPr="0032322A">
        <w:rPr>
          <w:rStyle w:val="Hyperlink"/>
          <w:color w:val="auto"/>
          <w:sz w:val="16"/>
          <w:szCs w:val="16"/>
          <w:u w:val="none"/>
        </w:rPr>
        <w:t>www.baaudiology.org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5F818" w14:textId="77777777" w:rsidR="00595BE6" w:rsidRDefault="00595BE6" w:rsidP="008C6DA6">
      <w:r>
        <w:separator/>
      </w:r>
    </w:p>
  </w:footnote>
  <w:footnote w:type="continuationSeparator" w:id="0">
    <w:p w14:paraId="1E331F4C" w14:textId="77777777" w:rsidR="00595BE6" w:rsidRDefault="00595BE6" w:rsidP="008C6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1AF"/>
    <w:multiLevelType w:val="hybridMultilevel"/>
    <w:tmpl w:val="85C43ED8"/>
    <w:lvl w:ilvl="0" w:tplc="699285C6">
      <w:start w:val="1"/>
      <w:numFmt w:val="bullet"/>
      <w:lvlText w:val=""/>
      <w:lvlJc w:val="left"/>
      <w:pPr>
        <w:tabs>
          <w:tab w:val="num" w:pos="397"/>
        </w:tabs>
        <w:ind w:left="397" w:hanging="39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A6"/>
    <w:rsid w:val="0032322A"/>
    <w:rsid w:val="00387E48"/>
    <w:rsid w:val="00595BE6"/>
    <w:rsid w:val="008C6DA6"/>
    <w:rsid w:val="009531A8"/>
    <w:rsid w:val="00AD1A65"/>
    <w:rsid w:val="00AF25FC"/>
    <w:rsid w:val="00B268B1"/>
    <w:rsid w:val="00DE51C1"/>
    <w:rsid w:val="00F17DA2"/>
    <w:rsid w:val="00F43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689B"/>
  <w15:chartTrackingRefBased/>
  <w15:docId w15:val="{D043120B-9212-4FD8-9AEB-2DF73978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D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DA6"/>
    <w:rPr>
      <w:rFonts w:ascii="Segoe UI" w:hAnsi="Segoe UI" w:cs="Segoe UI"/>
      <w:sz w:val="18"/>
      <w:szCs w:val="18"/>
    </w:rPr>
  </w:style>
  <w:style w:type="paragraph" w:styleId="Header">
    <w:name w:val="header"/>
    <w:basedOn w:val="Normal"/>
    <w:link w:val="HeaderChar"/>
    <w:uiPriority w:val="99"/>
    <w:unhideWhenUsed/>
    <w:rsid w:val="008C6DA6"/>
    <w:pPr>
      <w:tabs>
        <w:tab w:val="center" w:pos="4513"/>
        <w:tab w:val="right" w:pos="9026"/>
      </w:tabs>
    </w:pPr>
  </w:style>
  <w:style w:type="character" w:customStyle="1" w:styleId="HeaderChar">
    <w:name w:val="Header Char"/>
    <w:basedOn w:val="DefaultParagraphFont"/>
    <w:link w:val="Header"/>
    <w:uiPriority w:val="99"/>
    <w:rsid w:val="008C6DA6"/>
  </w:style>
  <w:style w:type="paragraph" w:styleId="Footer">
    <w:name w:val="footer"/>
    <w:basedOn w:val="Normal"/>
    <w:link w:val="FooterChar"/>
    <w:uiPriority w:val="99"/>
    <w:unhideWhenUsed/>
    <w:rsid w:val="008C6DA6"/>
    <w:pPr>
      <w:tabs>
        <w:tab w:val="center" w:pos="4513"/>
        <w:tab w:val="right" w:pos="9026"/>
      </w:tabs>
    </w:pPr>
  </w:style>
  <w:style w:type="character" w:customStyle="1" w:styleId="FooterChar">
    <w:name w:val="Footer Char"/>
    <w:basedOn w:val="DefaultParagraphFont"/>
    <w:link w:val="Footer"/>
    <w:uiPriority w:val="99"/>
    <w:rsid w:val="008C6DA6"/>
  </w:style>
  <w:style w:type="character" w:styleId="Hyperlink">
    <w:name w:val="Hyperlink"/>
    <w:basedOn w:val="DefaultParagraphFont"/>
    <w:uiPriority w:val="99"/>
    <w:unhideWhenUsed/>
    <w:rsid w:val="008C6DA6"/>
    <w:rPr>
      <w:color w:val="0000FF" w:themeColor="hyperlink"/>
      <w:u w:val="single"/>
    </w:rPr>
  </w:style>
  <w:style w:type="character" w:styleId="UnresolvedMention">
    <w:name w:val="Unresolved Mention"/>
    <w:basedOn w:val="DefaultParagraphFont"/>
    <w:uiPriority w:val="99"/>
    <w:semiHidden/>
    <w:unhideWhenUsed/>
    <w:rsid w:val="008C6DA6"/>
    <w:rPr>
      <w:color w:val="605E5C"/>
      <w:shd w:val="clear" w:color="auto" w:fill="E1DFDD"/>
    </w:rPr>
  </w:style>
  <w:style w:type="table" w:styleId="TableGrid">
    <w:name w:val="Table Grid"/>
    <w:basedOn w:val="TableNormal"/>
    <w:uiPriority w:val="59"/>
    <w:rsid w:val="00F17DA2"/>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aaudiology.org" TargetMode="External"/><Relationship Id="rId1" Type="http://schemas.openxmlformats.org/officeDocument/2006/relationships/hyperlink" Target="mailto:admin@baaudi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Adshead</dc:creator>
  <cp:keywords/>
  <dc:description/>
  <cp:lastModifiedBy>Victoria Adshead</cp:lastModifiedBy>
  <cp:revision>2</cp:revision>
  <dcterms:created xsi:type="dcterms:W3CDTF">2020-04-14T10:13:00Z</dcterms:created>
  <dcterms:modified xsi:type="dcterms:W3CDTF">2020-04-14T10:13:00Z</dcterms:modified>
</cp:coreProperties>
</file>